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D53C5A9" w14:textId="77777777" w:rsidR="00F62C8B" w:rsidRPr="00270DD5" w:rsidRDefault="000F3A41" w:rsidP="004C531E">
      <w:pPr>
        <w:pStyle w:val="RSCM01ReceivedAccepted"/>
      </w:pPr>
      <w:r w:rsidRPr="00270DD5">
        <w:rPr>
          <w:lang w:val="en-IN" w:eastAsia="en-IN" w:bidi="he-IL"/>
        </w:rPr>
        <mc:AlternateContent>
          <mc:Choice Requires="wps">
            <w:drawing>
              <wp:anchor distT="180340" distB="0" distL="114300" distR="114300" simplePos="0" relativeHeight="251662336" behindDoc="1" locked="1" layoutInCell="0" allowOverlap="0" wp14:anchorId="0AB6FE5D" wp14:editId="2948EC5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77777777" w:rsidR="00F62C8B" w:rsidRPr="00270DD5" w:rsidRDefault="00F62C8B" w:rsidP="004C531E">
      <w:pPr>
        <w:pStyle w:val="RSCM01ReceivedAccepted"/>
      </w:pPr>
      <w:r w:rsidRPr="00270DD5">
        <w:t>Accepted 00th January 20</w:t>
      </w:r>
      <w:r w:rsidR="00F15F90" w:rsidRPr="00270DD5">
        <w:t>xx</w:t>
      </w:r>
    </w:p>
    <w:p w14:paraId="4EB04055" w14:textId="77777777" w:rsidR="00F62C8B" w:rsidRPr="00794787" w:rsidRDefault="00F62C8B" w:rsidP="004C531E">
      <w:pPr>
        <w:pStyle w:val="RSCM02DOI"/>
      </w:pPr>
      <w:r w:rsidRPr="00794787">
        <w:t>DOI: 10.1039/x0xx00000x</w:t>
      </w:r>
    </w:p>
    <w:p w14:paraId="5AA0EBEC" w14:textId="2AA82EF1" w:rsidR="00A9649E" w:rsidRPr="00794787" w:rsidRDefault="002639AC" w:rsidP="004C531E">
      <w:pPr>
        <w:pStyle w:val="RSCM03Website"/>
      </w:pPr>
      <w:r>
        <w:br/>
      </w:r>
    </w:p>
    <w:p w14:paraId="6A879DEA" w14:textId="77777777" w:rsidR="004414A5" w:rsidRPr="00C32EDF" w:rsidRDefault="00F62C8B" w:rsidP="00C32EDF">
      <w:pPr>
        <w:pStyle w:val="RSCH01PaperTitle"/>
      </w:pPr>
      <w:r w:rsidRPr="004414A5">
        <w:br w:type="column"/>
      </w:r>
      <w:r w:rsidR="00F15F90" w:rsidRPr="00C32EDF">
        <w:lastRenderedPageBreak/>
        <w:t>Title</w:t>
      </w:r>
      <w:r w:rsidR="004414A5" w:rsidRPr="00C32EDF">
        <w:t xml:space="preserve"> </w:t>
      </w:r>
    </w:p>
    <w:p w14:paraId="6FC20A66" w14:textId="77777777" w:rsidR="00670ED4" w:rsidRPr="0025490A" w:rsidRDefault="00196EC0"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25C56ABE"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lastRenderedPageBreak/>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1AD5B86B" w14:textId="7FA7F07C" w:rsidR="00180ABE" w:rsidRDefault="00E61949" w:rsidP="0025490A">
      <w:pPr>
        <w:pStyle w:val="RSCB02ArticleText"/>
      </w:pPr>
      <w:r w:rsidRPr="00F15F90">
        <w:t xml:space="preserve">The main text of the article should appear here. Headings and subheadings are not permitted in articles submitted to </w:t>
      </w:r>
      <w:r w:rsidRPr="00F15F90">
        <w:rPr>
          <w:i/>
        </w:rPr>
        <w:t>Chemical Communications</w:t>
      </w:r>
      <w:r w:rsidRPr="00F15F90">
        <w:t>,</w:t>
      </w:r>
      <w:r w:rsidR="002639AC">
        <w:t xml:space="preserve"> with the exception of “</w:t>
      </w:r>
      <w:r w:rsidR="002639AC" w:rsidRPr="002639AC">
        <w:rPr>
          <w:b/>
        </w:rPr>
        <w:t>Conflicts of interest</w:t>
      </w:r>
      <w:r w:rsidR="002639AC">
        <w:t>” and “</w:t>
      </w:r>
      <w:r w:rsidR="002639AC" w:rsidRPr="002639AC">
        <w:rPr>
          <w:b/>
        </w:rPr>
        <w:t>Notes and references</w:t>
      </w:r>
      <w:r w:rsidR="002639AC">
        <w:t>”. Headings</w:t>
      </w:r>
      <w:r w:rsidR="00EF4A89">
        <w:t xml:space="preserve"> are </w:t>
      </w:r>
      <w:r w:rsidRPr="00F15F90">
        <w:t>permitted in communications submitted to other journals.</w:t>
      </w:r>
    </w:p>
    <w:p w14:paraId="1410B3BF" w14:textId="2F5B67B4" w:rsidR="00E61949" w:rsidRPr="00A61D3E" w:rsidRDefault="00180ABE" w:rsidP="00AF4737">
      <w:pPr>
        <w:pStyle w:val="RSCB04SectionHeading"/>
      </w:pPr>
      <w:r w:rsidRPr="00A61D3E">
        <w:t>Conclusions</w:t>
      </w:r>
    </w:p>
    <w:p w14:paraId="5FCC6CD1" w14:textId="1F3BC963" w:rsidR="00E61949" w:rsidRPr="00A61D3E"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180ABE" w:rsidRPr="00B80DDB">
        <w:t xml:space="preserve"> article. </w:t>
      </w:r>
      <w:r w:rsidR="00D45ADF" w:rsidRPr="00B80DDB">
        <w:t>P</w:t>
      </w:r>
      <w:r w:rsidR="00180ABE" w:rsidRPr="00B80DDB">
        <w:t xml:space="preserve">lease remove the </w:t>
      </w:r>
      <w:r w:rsidR="00D45ADF" w:rsidRPr="00B80DDB">
        <w:t>“</w:t>
      </w:r>
      <w:r w:rsidR="00D45ADF" w:rsidRPr="00B80DDB">
        <w:rPr>
          <w:b/>
        </w:rPr>
        <w:t>Conclusions</w:t>
      </w:r>
      <w:r w:rsidR="00D45ADF" w:rsidRPr="00B80DDB">
        <w:t xml:space="preserve">” </w:t>
      </w:r>
      <w:r w:rsidR="00180ABE" w:rsidRPr="00B80DDB">
        <w:t xml:space="preserve">heading for articles submitted to </w:t>
      </w:r>
      <w:r w:rsidR="00180ABE" w:rsidRPr="00B80DDB">
        <w:rPr>
          <w:i/>
        </w:rPr>
        <w:t>Chemical Communications</w:t>
      </w:r>
      <w:r w:rsidRPr="00B80DDB">
        <w:t>.</w:t>
      </w:r>
    </w:p>
    <w:p w14:paraId="4077843D" w14:textId="5FC87340" w:rsidR="007C7DD1" w:rsidRDefault="007C7DD1" w:rsidP="007C7DD1">
      <w:pPr>
        <w:pStyle w:val="RSCB04AHeadingSection"/>
      </w:pPr>
      <w:r>
        <w:t>Author Contributions</w:t>
      </w:r>
    </w:p>
    <w:p w14:paraId="4418EABB" w14:textId="142CAC86" w:rsidR="007C7DD1" w:rsidRPr="007A779C" w:rsidRDefault="007C7DD1" w:rsidP="007A779C">
      <w:pPr>
        <w:spacing w:line="240" w:lineRule="exact"/>
        <w:jc w:val="both"/>
        <w:rPr>
          <w:rFonts w:cs="Times New Roman"/>
          <w:w w:val="108"/>
          <w:sz w:val="18"/>
          <w:szCs w:val="18"/>
        </w:rPr>
      </w:pPr>
      <w:r w:rsidRPr="007A779C">
        <w:rPr>
          <w:rFonts w:cs="Times New Roman"/>
          <w:w w:val="108"/>
          <w:sz w:val="18"/>
          <w:szCs w:val="18"/>
        </w:rPr>
        <w:t>We strongly encourage authors to include author contributions and recommend using</w:t>
      </w:r>
      <w:r>
        <w:rPr>
          <w:sz w:val="18"/>
          <w:szCs w:val="18"/>
        </w:rPr>
        <w:t xml:space="preserve">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7A779C">
        <w:rPr>
          <w:rFonts w:cs="Times New Roman"/>
          <w:w w:val="108"/>
          <w:sz w:val="18"/>
          <w:szCs w:val="18"/>
        </w:rPr>
        <w:t>for standardised contribution descriptions. Please refer to our general</w:t>
      </w:r>
      <w:r w:rsidRPr="00240353">
        <w:rPr>
          <w:sz w:val="18"/>
          <w:szCs w:val="18"/>
        </w:rPr>
        <w:t xml:space="preserve"> </w:t>
      </w:r>
      <w:hyperlink r:id="rId15" w:history="1">
        <w:r w:rsidRPr="00240353">
          <w:rPr>
            <w:rStyle w:val="Hyperlink"/>
            <w:sz w:val="18"/>
            <w:szCs w:val="18"/>
          </w:rPr>
          <w:t>author guidelines</w:t>
        </w:r>
      </w:hyperlink>
      <w:r w:rsidRPr="00240353">
        <w:rPr>
          <w:sz w:val="18"/>
          <w:szCs w:val="18"/>
        </w:rPr>
        <w:t xml:space="preserve"> </w:t>
      </w:r>
      <w:r w:rsidRPr="007A779C">
        <w:rPr>
          <w:rFonts w:cs="Times New Roman"/>
          <w:w w:val="108"/>
          <w:sz w:val="18"/>
          <w:szCs w:val="18"/>
        </w:rPr>
        <w:t>for more information about authorship.</w:t>
      </w:r>
      <w:r w:rsidR="00E4063C" w:rsidRPr="007A779C">
        <w:rPr>
          <w:rFonts w:cs="Times New Roman"/>
          <w:w w:val="108"/>
          <w:sz w:val="18"/>
          <w:szCs w:val="18"/>
        </w:rPr>
        <w:t xml:space="preserve"> Please remove the “</w:t>
      </w:r>
      <w:r w:rsidR="00E4063C" w:rsidRPr="007A779C">
        <w:rPr>
          <w:rFonts w:cs="Times New Roman"/>
          <w:b/>
          <w:w w:val="108"/>
          <w:sz w:val="18"/>
          <w:szCs w:val="18"/>
        </w:rPr>
        <w:t>Author Contributions</w:t>
      </w:r>
      <w:r w:rsidR="00E4063C" w:rsidRPr="007A779C">
        <w:rPr>
          <w:rFonts w:cs="Times New Roman"/>
          <w:w w:val="108"/>
          <w:sz w:val="18"/>
          <w:szCs w:val="18"/>
        </w:rPr>
        <w:t xml:space="preserve">” heading for articles submitted to </w:t>
      </w:r>
      <w:r w:rsidR="00E4063C" w:rsidRPr="007A779C">
        <w:rPr>
          <w:rFonts w:cs="Times New Roman"/>
          <w:i/>
          <w:w w:val="108"/>
          <w:sz w:val="18"/>
          <w:szCs w:val="18"/>
        </w:rPr>
        <w:t>Chemical Communications</w:t>
      </w:r>
      <w:r w:rsidR="00E4063C" w:rsidRPr="007A779C">
        <w:rPr>
          <w:rFonts w:cs="Times New Roman"/>
          <w:w w:val="108"/>
          <w:sz w:val="18"/>
          <w:szCs w:val="18"/>
        </w:rPr>
        <w:t>.</w:t>
      </w:r>
    </w:p>
    <w:p w14:paraId="0AF1E838" w14:textId="7AF3E558" w:rsidR="00584D2B" w:rsidRDefault="00584D2B" w:rsidP="00584D2B">
      <w:pPr>
        <w:pStyle w:val="RSCB04AHeadingSection"/>
      </w:pPr>
      <w:r>
        <w:t>Conflict</w:t>
      </w:r>
      <w:r w:rsidR="00476602">
        <w:t>s</w:t>
      </w:r>
      <w:r>
        <w:t xml:space="preserve"> of interest</w:t>
      </w:r>
    </w:p>
    <w:p w14:paraId="7D666F7A" w14:textId="349358DF" w:rsidR="00BC6382" w:rsidRDefault="00BC6382" w:rsidP="007A779C">
      <w:pPr>
        <w:jc w:val="both"/>
        <w:rPr>
          <w:rFonts w:cs="Times New Roman"/>
          <w:w w:val="108"/>
          <w:sz w:val="18"/>
          <w:szCs w:val="18"/>
        </w:rPr>
      </w:pPr>
      <w:r>
        <w:rPr>
          <w:rFonts w:cs="Times New Roman"/>
          <w:w w:val="108"/>
          <w:sz w:val="18"/>
          <w:szCs w:val="18"/>
        </w:rPr>
        <w:t xml:space="preserve">In accordance with our policy on </w:t>
      </w:r>
      <w:hyperlink r:id="rId16" w:anchor="code-of-conduct" w:history="1">
        <w:r>
          <w:rPr>
            <w:rStyle w:val="Hyperlink"/>
            <w:rFonts w:cs="Times New Roman"/>
            <w:w w:val="108"/>
            <w:sz w:val="18"/>
            <w:szCs w:val="18"/>
          </w:rPr>
          <w:t>Conflicts of interest</w:t>
        </w:r>
      </w:hyperlink>
      <w:r>
        <w:rPr>
          <w:rFonts w:cs="Times New Roman"/>
          <w:w w:val="108"/>
          <w:sz w:val="18"/>
          <w:szCs w:val="18"/>
        </w:rPr>
        <w:t xml:space="preserve"> please ensure that a conflicts of interest statement is included in your manuscript here.  Please note that this statement is required for </w:t>
      </w:r>
      <w:r>
        <w:rPr>
          <w:rFonts w:cs="Times New Roman"/>
          <w:w w:val="108"/>
          <w:sz w:val="18"/>
          <w:szCs w:val="18"/>
        </w:rPr>
        <w:lastRenderedPageBreak/>
        <w:t>all submitted manuscripts.  If no conflicts exist, please state that “There are no conflicts to declare”.</w:t>
      </w:r>
      <w:r w:rsidR="00E4063C" w:rsidRPr="00E4063C">
        <w:rPr>
          <w:sz w:val="18"/>
          <w:szCs w:val="18"/>
        </w:rPr>
        <w:t xml:space="preserve"> </w:t>
      </w:r>
    </w:p>
    <w:p w14:paraId="5DCF91EE" w14:textId="77777777" w:rsidR="00D010E8" w:rsidRPr="00EF6BD4" w:rsidRDefault="00E61949" w:rsidP="007A779C">
      <w:pPr>
        <w:pStyle w:val="RSCB04SectionHeading"/>
        <w:jc w:val="both"/>
      </w:pPr>
      <w:r w:rsidRPr="00EF6BD4">
        <w:t>Notes and references</w:t>
      </w:r>
    </w:p>
    <w:p w14:paraId="7F1E45FA" w14:textId="2A65B554" w:rsidR="00EB5C28" w:rsidRPr="00241ACD" w:rsidRDefault="00D010E8" w:rsidP="007A779C">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7A779C">
        <w:rPr>
          <w:w w:val="108"/>
          <w:sz w:val="18"/>
          <w:szCs w:val="18"/>
        </w:rPr>
        <w:t>Footnotes relating to the main text should appear here. These might include comments relevant to but not central to the matter under discussion, limited experimental and spectral data, and crystallographic data.</w:t>
      </w:r>
    </w:p>
    <w:p w14:paraId="476F84F3" w14:textId="77777777" w:rsidR="002A5421" w:rsidRPr="00241ACD" w:rsidRDefault="002A5421" w:rsidP="007A779C">
      <w:pPr>
        <w:pStyle w:val="RSCF02FootnotestoTitleAuthors"/>
        <w:spacing w:line="200" w:lineRule="exact"/>
        <w:rPr>
          <w:sz w:val="18"/>
          <w:szCs w:val="18"/>
        </w:rPr>
      </w:pPr>
      <w:r w:rsidRPr="00241ACD">
        <w:rPr>
          <w:sz w:val="18"/>
          <w:szCs w:val="18"/>
        </w:rPr>
        <w:t>§</w:t>
      </w:r>
    </w:p>
    <w:p w14:paraId="1C4C454E" w14:textId="28C8CC1D" w:rsidR="002A5421" w:rsidRPr="00241ACD" w:rsidRDefault="002A5421" w:rsidP="007A779C">
      <w:pPr>
        <w:pStyle w:val="RSCF02FootnotestoTitleAuthors"/>
        <w:spacing w:line="200" w:lineRule="exact"/>
        <w:rPr>
          <w:sz w:val="18"/>
          <w:szCs w:val="18"/>
        </w:rPr>
      </w:pPr>
      <w:r w:rsidRPr="00241ACD">
        <w:rPr>
          <w:sz w:val="18"/>
          <w:szCs w:val="18"/>
        </w:rPr>
        <w:t>§§</w:t>
      </w:r>
    </w:p>
    <w:p w14:paraId="350B91CF" w14:textId="00AB8A02" w:rsidR="002A5421" w:rsidRDefault="002A5421" w:rsidP="007A779C">
      <w:pPr>
        <w:pStyle w:val="RSCF02FootnotestoTitleAuthors"/>
        <w:spacing w:line="200" w:lineRule="exact"/>
        <w:rPr>
          <w:sz w:val="18"/>
          <w:szCs w:val="18"/>
        </w:rPr>
      </w:pPr>
      <w:proofErr w:type="gramStart"/>
      <w:r w:rsidRPr="00241ACD">
        <w:rPr>
          <w:sz w:val="18"/>
          <w:szCs w:val="18"/>
        </w:rPr>
        <w:t>etc</w:t>
      </w:r>
      <w:proofErr w:type="gramEnd"/>
      <w:r w:rsidRPr="00241ACD">
        <w:rPr>
          <w:sz w:val="18"/>
          <w:szCs w:val="18"/>
        </w:rPr>
        <w:t>.</w:t>
      </w:r>
    </w:p>
    <w:p w14:paraId="5CB2E7DF" w14:textId="4BE2CF92" w:rsidR="006E1FD2" w:rsidRPr="00241ACD" w:rsidRDefault="006E1FD2" w:rsidP="007A779C">
      <w:pPr>
        <w:pStyle w:val="RSCF02FootnotestoTitleAuthors"/>
        <w:spacing w:line="200" w:lineRule="exact"/>
        <w:rPr>
          <w:sz w:val="18"/>
          <w:szCs w:val="18"/>
        </w:rPr>
      </w:pPr>
    </w:p>
    <w:p w14:paraId="39AB08F5" w14:textId="77777777" w:rsidR="00B443F2" w:rsidRDefault="00E61949" w:rsidP="007A779C">
      <w:pPr>
        <w:pStyle w:val="RSCR02References"/>
        <w:jc w:val="both"/>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r w:rsidR="00381B1C">
        <w:t xml:space="preserve"> </w:t>
      </w:r>
    </w:p>
    <w:p w14:paraId="1BE8849A" w14:textId="7714E62E" w:rsidR="00397811" w:rsidRDefault="00B443F2" w:rsidP="007A779C">
      <w:pPr>
        <w:pStyle w:val="RSCR02References"/>
        <w:jc w:val="both"/>
      </w:pPr>
      <w:r>
        <w:t>…</w:t>
      </w:r>
      <w:r w:rsidR="00381B1C">
        <w:br/>
      </w:r>
    </w:p>
    <w:p w14:paraId="56764222" w14:textId="5BF31382" w:rsidR="00E61949" w:rsidRPr="00B0470A" w:rsidRDefault="00381B1C" w:rsidP="007A779C">
      <w:pPr>
        <w:pStyle w:val="RSCR02References"/>
        <w:numPr>
          <w:ilvl w:val="0"/>
          <w:numId w:val="0"/>
        </w:numPr>
        <w:ind w:left="284"/>
        <w:jc w:val="both"/>
      </w:pPr>
      <w:r w:rsidRPr="00381B1C">
        <w:t xml:space="preserve">We encourage the citation of primary research over review articles, where appropriate, in order to give credit to those who first reported a finding. </w:t>
      </w:r>
      <w:hyperlink r:id="rId17" w:history="1">
        <w:r w:rsidRPr="00381B1C">
          <w:rPr>
            <w:rStyle w:val="Hyperlink"/>
          </w:rPr>
          <w:t>Find out more</w:t>
        </w:r>
      </w:hyperlink>
      <w:r w:rsidRPr="00381B1C">
        <w:t xml:space="preserve"> about our co</w:t>
      </w:r>
      <w:r>
        <w:t xml:space="preserve">mmitments to the principles of </w:t>
      </w:r>
      <w:r w:rsidRPr="00381B1C">
        <w:t>San Francisco Declaration on Research Assessment (DORA).</w:t>
      </w:r>
    </w:p>
    <w:p w14:paraId="11D3F051" w14:textId="5DD4A971" w:rsidR="009316A6" w:rsidRPr="00241ACD" w:rsidRDefault="00B443F2" w:rsidP="00B443F2">
      <w:pPr>
        <w:pStyle w:val="RSCR02References"/>
        <w:numPr>
          <w:ilvl w:val="0"/>
          <w:numId w:val="0"/>
        </w:numPr>
      </w:pPr>
      <w:r w:rsidRPr="0025490A">
        <w:rPr>
          <w:noProof/>
          <w:lang w:val="en-IN" w:eastAsia="en-IN" w:bidi="he-IL"/>
        </w:rPr>
        <w:lastRenderedPageBreak/>
        <mc:AlternateContent>
          <mc:Choice Requires="wps">
            <w:drawing>
              <wp:anchor distT="0" distB="0" distL="114300" distR="114300" simplePos="0" relativeHeight="251660288" behindDoc="0" locked="0" layoutInCell="1" allowOverlap="1" wp14:anchorId="100B6C97" wp14:editId="430F4E95">
                <wp:simplePos x="0" y="0"/>
                <wp:positionH relativeFrom="margin">
                  <wp:posOffset>-32385</wp:posOffset>
                </wp:positionH>
                <wp:positionV relativeFrom="page">
                  <wp:posOffset>1314450</wp:posOffset>
                </wp:positionV>
                <wp:extent cx="3137535" cy="4508500"/>
                <wp:effectExtent l="0" t="0" r="24765"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508500"/>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869F42F" w14:textId="49B6806F" w:rsidR="00EF59E8" w:rsidRDefault="00EF59E8" w:rsidP="00EF59E8">
                            <w:pPr>
                              <w:pStyle w:val="RSCB02ArticleText"/>
                              <w:numPr>
                                <w:ilvl w:val="0"/>
                                <w:numId w:val="7"/>
                              </w:numPr>
                              <w:spacing w:after="120"/>
                              <w:ind w:left="284" w:hanging="284"/>
                            </w:pPr>
                            <w:r w:rsidRPr="006E1FD2">
                              <w:rPr>
                                <w:i/>
                              </w:rPr>
                              <w:t>Chemical Communications</w:t>
                            </w:r>
                            <w:r w:rsidRPr="006E1FD2">
                              <w:t xml:space="preserve"> </w:t>
                            </w:r>
                            <w:r>
                              <w:t>has a</w:t>
                            </w:r>
                            <w:r w:rsidRPr="00DD26E7">
                              <w:t xml:space="preserve"> four page limit, therefore following editing and production, your article may require shortening. To assist with this please do not alter font sizes from the Styles menu.</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8"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0B6C97" id="_x0000_s1027" type="#_x0000_t202" style="position:absolute;margin-left:-2.55pt;margin-top:103.5pt;width:247.05pt;height: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AWNwIAAG8EAAAOAAAAZHJzL2Uyb0RvYy54bWysVNuO2yAQfa/Uf0C8N3YubrJWnNU221SV&#10;thdptx9AMI5RgaFAYqdf3wEn2XSrvlT1A5ph4MzMOYyXt71W5CCcl2AqOh7llAjDoZZmV9FvT5s3&#10;C0p8YKZmCoyo6FF4ert6/WrZ2VJMoAVVC0cQxPiysxVtQ7BllnneCs38CKwwGGzAaRbQdbusdqxD&#10;dK2ySZ6/zTpwtXXAhfe4ez8E6SrhN43g4UvTeBGIqijWFtLq0rqNa7ZasnLnmG0lP5XB/qEKzaTB&#10;pBeoexYY2Tv5B5SW3IGHJow46AyaRnKResBuxvmLbh5bZkXqBcnx9kKT/3+w/PPhqyOyrug0n1Ni&#10;mEaRnkQfyDvoySTy01lf4rFHiwdDj9uoc+rV2wfg3z0xsG6Z2Yk756BrBauxvnG8mV1dHXB8BNl2&#10;n6DGNGwfIAH1jdORPKSDIDrqdLxoE0vhuDkdT+fFtKCEY2xW5IsiT+plrDxft86HDwI0iUZFHYqf&#10;4NnhwYdYDivPR2I2D0rWG6lUctxuu1aOHBg+lE36UgcvjilDuoreFJNiYOCvEHn6hvTKtmwAnsXd&#10;M+6QMZX1WylaBhwJJXVFFwNKeqSR2PemTnZgUg029qTMielI7kBz6Ld9EjXJEFXYQn1E6h0ME4AT&#10;i0YL7iclHb7+ivofe+YEJeqjQfluxrNZHJfkzIr5BB13HdleR5jhCFXRQMlgrkMasUisgTuUuZFJ&#10;gOdKTiXjq04EnCYwjs21n049/ydWvwAAAP//AwBQSwMEFAAGAAgAAAAhAExgM7fgAAAACgEAAA8A&#10;AABkcnMvZG93bnJldi54bWxMj0tPw0AMhO9I/IeVkbi1m1QttCGbivI6VaCmqGc3a5LAPkJ22wZ+&#10;PeYEN9szGn+TLwdrxJH60HqnIB0nIMhVXreuVvC6fRzNQYSITqPxjhR8UYBlcX6WY6b9yW3oWMZa&#10;cIgLGSpoYuwyKUPVkMUw9h051t58bzHy2tdS93jicGvkJEmupMXW8YcGO7prqPooD1YB7uzLA5rd&#10;5/366X1WTvXqm55XSl1eDLc3ICIN8c8Mv/iMDgUz7f3B6SCMgtEsZaeCSXLNndgwnS942CtYpHyR&#10;RS7/Vyh+AAAA//8DAFBLAQItABQABgAIAAAAIQC2gziS/gAAAOEBAAATAAAAAAAAAAAAAAAAAAAA&#10;AABbQ29udGVudF9UeXBlc10ueG1sUEsBAi0AFAAGAAgAAAAhADj9If/WAAAAlAEAAAsAAAAAAAAA&#10;AAAAAAAALwEAAF9yZWxzLy5yZWxzUEsBAi0AFAAGAAgAAAAhABM5cBY3AgAAbwQAAA4AAAAAAAAA&#10;AAAAAAAALgIAAGRycy9lMm9Eb2MueG1sUEsBAi0AFAAGAAgAAAAhAExgM7fgAAAACgEAAA8AAAAA&#10;AAAAAAAAAAAAkQQAAGRycy9kb3ducmV2LnhtbFBLBQYAAAAABAAEAPMAAACeBQAAAAA=&#10;">
                <v:stroke opacity="26214f"/>
                <v:textbo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t>
                      </w:r>
                      <w:proofErr w:type="gramStart"/>
                      <w:r w:rsidR="00DD26E7" w:rsidRPr="00DD26E7">
                        <w:t>will be formatted</w:t>
                      </w:r>
                      <w:proofErr w:type="gramEnd"/>
                      <w:r w:rsidR="00DD26E7" w:rsidRPr="00DD26E7">
                        <w:t xml:space="preserve">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869F42F" w14:textId="49B6806F" w:rsidR="00EF59E8" w:rsidRDefault="00EF59E8" w:rsidP="00EF59E8">
                      <w:pPr>
                        <w:pStyle w:val="RSCB02ArticleText"/>
                        <w:numPr>
                          <w:ilvl w:val="0"/>
                          <w:numId w:val="7"/>
                        </w:numPr>
                        <w:spacing w:after="120"/>
                        <w:ind w:left="284" w:hanging="284"/>
                      </w:pPr>
                      <w:r w:rsidRPr="006E1FD2">
                        <w:rPr>
                          <w:i/>
                        </w:rPr>
                        <w:t>Chemical Communications</w:t>
                      </w:r>
                      <w:r w:rsidRPr="006E1FD2">
                        <w:t xml:space="preserve"> </w:t>
                      </w:r>
                      <w:r>
                        <w:t>has a</w:t>
                      </w:r>
                      <w:r w:rsidRPr="00DD26E7">
                        <w:t xml:space="preserve"> </w:t>
                      </w:r>
                      <w:proofErr w:type="gramStart"/>
                      <w:r w:rsidRPr="00DD26E7">
                        <w:t>four page</w:t>
                      </w:r>
                      <w:proofErr w:type="gramEnd"/>
                      <w:r w:rsidRPr="00DD26E7">
                        <w:t xml:space="preserve"> limit, therefore following editing and production, your article may require shortening. To assist with this please do not alter font sizes from the Styles menu.</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EF59E8">
                        <w:t>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 xml:space="preserve">ufficient space </w:t>
                      </w:r>
                      <w:proofErr w:type="gramStart"/>
                      <w:r w:rsidR="008F525A">
                        <w:t>will be inserted</w:t>
                      </w:r>
                      <w:proofErr w:type="gramEnd"/>
                      <w:r w:rsidR="008F525A">
                        <w:t xml:space="preserve">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9" w:history="1">
                        <w:r w:rsidR="009726BB">
                          <w:rPr>
                            <w:rStyle w:val="Hyperlink"/>
                          </w:rPr>
                          <w:t>he</w:t>
                        </w:r>
                        <w:r w:rsidR="009726BB">
                          <w:rPr>
                            <w:rStyle w:val="Hyperlink"/>
                          </w:rPr>
                          <w:t>r</w:t>
                        </w:r>
                        <w:r w:rsidR="009726BB">
                          <w:rPr>
                            <w:rStyle w:val="Hyperlink"/>
                          </w:rPr>
                          <w:t>e</w:t>
                        </w:r>
                      </w:hyperlink>
                      <w:bookmarkStart w:id="1" w:name="_GoBack"/>
                      <w:bookmarkEnd w:id="1"/>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v:textbox>
                <w10:wrap type="topAndBottom" anchorx="margin" anchory="page"/>
              </v:shape>
            </w:pict>
          </mc:Fallback>
        </mc:AlternateConten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727C9" w14:textId="77777777" w:rsidR="00C704EF" w:rsidRDefault="00C704EF" w:rsidP="00E547DB">
      <w:pPr>
        <w:spacing w:after="0" w:line="240" w:lineRule="auto"/>
      </w:pPr>
      <w:r>
        <w:separator/>
      </w:r>
    </w:p>
    <w:p w14:paraId="02DE1EFE" w14:textId="77777777" w:rsidR="00C704EF" w:rsidRDefault="00C704EF"/>
    <w:p w14:paraId="1E57A901" w14:textId="77777777" w:rsidR="00C704EF" w:rsidRDefault="00C704EF"/>
    <w:p w14:paraId="23FB3DB8" w14:textId="77777777" w:rsidR="00C704EF" w:rsidRDefault="00C704EF"/>
    <w:p w14:paraId="787B88B8" w14:textId="77777777" w:rsidR="00C704EF" w:rsidRDefault="00C704EF"/>
    <w:p w14:paraId="3638E29F" w14:textId="77777777" w:rsidR="00C704EF" w:rsidRDefault="00C704EF"/>
  </w:endnote>
  <w:endnote w:type="continuationSeparator" w:id="0">
    <w:p w14:paraId="16358CD0" w14:textId="77777777" w:rsidR="00C704EF" w:rsidRDefault="00C704EF" w:rsidP="00E547DB">
      <w:pPr>
        <w:spacing w:after="0" w:line="240" w:lineRule="auto"/>
      </w:pPr>
      <w:r>
        <w:continuationSeparator/>
      </w:r>
    </w:p>
    <w:p w14:paraId="1F67CAA0" w14:textId="77777777" w:rsidR="00C704EF" w:rsidRDefault="00C704EF"/>
    <w:p w14:paraId="6BD52567" w14:textId="77777777" w:rsidR="00C704EF" w:rsidRDefault="00C704EF"/>
    <w:p w14:paraId="6B08D2FB" w14:textId="77777777" w:rsidR="00C704EF" w:rsidRDefault="00C704EF"/>
    <w:p w14:paraId="4C92DD0C" w14:textId="77777777" w:rsidR="00C704EF" w:rsidRDefault="00C704EF"/>
    <w:p w14:paraId="3936E48F" w14:textId="77777777" w:rsidR="00C704EF" w:rsidRDefault="00C70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80CB012-9C61-4220-B2AA-0432E96690A9}"/>
    <w:embedBold r:id="rId2" w:fontKey="{630E2699-D10C-4CE6-B94F-45561CCE7BCD}"/>
    <w:embedItalic r:id="rId3" w:fontKey="{31F0E82D-66F9-4EA5-AE7A-CE55E7B294E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1FB83AC-21BD-4F61-B9A0-405AD093852F}"/>
  </w:font>
  <w:font w:name="Cambria">
    <w:panose1 w:val="02040503050406030204"/>
    <w:charset w:val="00"/>
    <w:family w:val="roman"/>
    <w:pitch w:val="variable"/>
    <w:sig w:usb0="E00006FF" w:usb1="420024FF" w:usb2="02000000" w:usb3="00000000" w:csb0="0000019F" w:csb1="00000000"/>
    <w:embedRegular r:id="rId5" w:fontKey="{785D9C40-378D-4C8F-A473-20770018FD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0C60E" w14:textId="6049EF4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760FA">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val="en-IN" w:eastAsia="en-IN" w:bidi="he-IL"/>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CD8CF" w14:textId="77777777" w:rsidR="00C704EF" w:rsidRDefault="00C704EF" w:rsidP="00E547DB">
      <w:pPr>
        <w:spacing w:after="0" w:line="240" w:lineRule="auto"/>
      </w:pPr>
      <w:r>
        <w:separator/>
      </w:r>
    </w:p>
    <w:p w14:paraId="780674B5" w14:textId="77777777" w:rsidR="00C704EF" w:rsidRDefault="00C704EF"/>
    <w:p w14:paraId="2AB8392B" w14:textId="77777777" w:rsidR="00C704EF" w:rsidRDefault="00C704EF"/>
    <w:p w14:paraId="7875F25F" w14:textId="77777777" w:rsidR="00C704EF" w:rsidRDefault="00C704EF"/>
    <w:p w14:paraId="5FE018DA" w14:textId="77777777" w:rsidR="00C704EF" w:rsidRDefault="00C704EF"/>
    <w:p w14:paraId="3326443B" w14:textId="77777777" w:rsidR="00C704EF" w:rsidRDefault="00C704EF"/>
  </w:footnote>
  <w:footnote w:type="continuationSeparator" w:id="0">
    <w:p w14:paraId="4B08D372" w14:textId="77777777" w:rsidR="00C704EF" w:rsidRDefault="00C704EF" w:rsidP="00E547DB">
      <w:pPr>
        <w:spacing w:after="0" w:line="240" w:lineRule="auto"/>
      </w:pPr>
      <w:r>
        <w:continuationSeparator/>
      </w:r>
    </w:p>
    <w:p w14:paraId="2CA4883E" w14:textId="77777777" w:rsidR="00C704EF" w:rsidRDefault="00C704EF"/>
    <w:p w14:paraId="3F0B8578" w14:textId="77777777" w:rsidR="00C704EF" w:rsidRDefault="00C704EF"/>
    <w:p w14:paraId="380C295B" w14:textId="77777777" w:rsidR="00C704EF" w:rsidRDefault="00C704EF"/>
    <w:p w14:paraId="459B5CF4" w14:textId="77777777" w:rsidR="00C704EF" w:rsidRDefault="00C704EF"/>
    <w:p w14:paraId="7449CEC2" w14:textId="77777777" w:rsidR="00C704EF" w:rsidRDefault="00C704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92E73"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val="en-IN" w:eastAsia="en-IN" w:bidi="he-IL"/>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val="en-IN" w:eastAsia="en-IN" w:bidi="he-IL"/>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val="en-IN" w:eastAsia="en-IN" w:bidi="he-IL"/>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n-IN" w:eastAsia="en-IN" w:bidi="he-IL"/>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n-IN" w:eastAsia="en-IN" w:bidi="he-IL"/>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639AC"/>
    <w:rsid w:val="00270DD5"/>
    <w:rsid w:val="00271235"/>
    <w:rsid w:val="00272D6F"/>
    <w:rsid w:val="002A5421"/>
    <w:rsid w:val="002C0803"/>
    <w:rsid w:val="002C3D7C"/>
    <w:rsid w:val="002E5B1D"/>
    <w:rsid w:val="002F52C3"/>
    <w:rsid w:val="00342C47"/>
    <w:rsid w:val="00352AA4"/>
    <w:rsid w:val="00354579"/>
    <w:rsid w:val="00356F00"/>
    <w:rsid w:val="00373571"/>
    <w:rsid w:val="00377481"/>
    <w:rsid w:val="00381B1C"/>
    <w:rsid w:val="003846F9"/>
    <w:rsid w:val="00397811"/>
    <w:rsid w:val="003A7E95"/>
    <w:rsid w:val="003B739C"/>
    <w:rsid w:val="003C6313"/>
    <w:rsid w:val="003D4ECA"/>
    <w:rsid w:val="003E55B2"/>
    <w:rsid w:val="0043180D"/>
    <w:rsid w:val="004414A5"/>
    <w:rsid w:val="0044700B"/>
    <w:rsid w:val="00456785"/>
    <w:rsid w:val="00467C80"/>
    <w:rsid w:val="00474052"/>
    <w:rsid w:val="00476602"/>
    <w:rsid w:val="00485FDB"/>
    <w:rsid w:val="004877C8"/>
    <w:rsid w:val="004901D3"/>
    <w:rsid w:val="004B5EA4"/>
    <w:rsid w:val="004C531E"/>
    <w:rsid w:val="004C6C90"/>
    <w:rsid w:val="004E557E"/>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41030"/>
    <w:rsid w:val="00645D52"/>
    <w:rsid w:val="0065133B"/>
    <w:rsid w:val="00656D88"/>
    <w:rsid w:val="006602F1"/>
    <w:rsid w:val="00670ED4"/>
    <w:rsid w:val="00672928"/>
    <w:rsid w:val="006760FA"/>
    <w:rsid w:val="006A69C8"/>
    <w:rsid w:val="006D6163"/>
    <w:rsid w:val="006E1FD2"/>
    <w:rsid w:val="006E58B1"/>
    <w:rsid w:val="006F01C4"/>
    <w:rsid w:val="006F487B"/>
    <w:rsid w:val="006F740B"/>
    <w:rsid w:val="00744A41"/>
    <w:rsid w:val="00780A41"/>
    <w:rsid w:val="00794787"/>
    <w:rsid w:val="007A37D8"/>
    <w:rsid w:val="007A779C"/>
    <w:rsid w:val="007C3D03"/>
    <w:rsid w:val="007C7DD1"/>
    <w:rsid w:val="007D1EFA"/>
    <w:rsid w:val="007D5FE4"/>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443F2"/>
    <w:rsid w:val="00B53582"/>
    <w:rsid w:val="00B6239D"/>
    <w:rsid w:val="00B66C89"/>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704EF"/>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2136E"/>
    <w:rsid w:val="00E25AF8"/>
    <w:rsid w:val="00E31A6A"/>
    <w:rsid w:val="00E4063C"/>
    <w:rsid w:val="00E46BDF"/>
    <w:rsid w:val="00E547DB"/>
    <w:rsid w:val="00E555BF"/>
    <w:rsid w:val="00E61949"/>
    <w:rsid w:val="00E70DCE"/>
    <w:rsid w:val="00EA446A"/>
    <w:rsid w:val="00EA7DC1"/>
    <w:rsid w:val="00EB5BA2"/>
    <w:rsid w:val="00EB5C28"/>
    <w:rsid w:val="00EE3FCD"/>
    <w:rsid w:val="00EF0D19"/>
    <w:rsid w:val="00EF1577"/>
    <w:rsid w:val="00EF4A89"/>
    <w:rsid w:val="00EF59E8"/>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journals-books-databases/author-and-reviewer-hub/authors-information/prepare-and-format/article-templat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news-events/articles/2020/jun/rsc-signs-dora/"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62F6F-4C3E-4D2B-9526-B58485FC1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Microsoft account</cp:lastModifiedBy>
  <cp:revision>2</cp:revision>
  <cp:lastPrinted>2014-10-09T15:34:00Z</cp:lastPrinted>
  <dcterms:created xsi:type="dcterms:W3CDTF">2023-12-23T04:33:00Z</dcterms:created>
  <dcterms:modified xsi:type="dcterms:W3CDTF">2023-12-23T04:33:00Z</dcterms:modified>
</cp:coreProperties>
</file>